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A07C61" w14:paraId="45BC0CDC" w14:textId="77777777" w:rsidTr="00C55C26">
        <w:tc>
          <w:tcPr>
            <w:tcW w:w="2178" w:type="dxa"/>
            <w:hideMark/>
          </w:tcPr>
          <w:p w14:paraId="409B57FA" w14:textId="77777777" w:rsidR="00A07C61" w:rsidRDefault="00A07C61" w:rsidP="00C55C26">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228AE691" w14:textId="77777777" w:rsidR="00A07C61" w:rsidRDefault="00FC61B6" w:rsidP="00C55C26">
            <w:pPr>
              <w:rPr>
                <w:b/>
                <w:color w:val="1F497D" w:themeColor="text2"/>
                <w:sz w:val="24"/>
                <w:szCs w:val="24"/>
              </w:rPr>
            </w:pPr>
            <w:sdt>
              <w:sdtPr>
                <w:rPr>
                  <w:color w:val="1F497D" w:themeColor="text2"/>
                  <w:sz w:val="24"/>
                  <w:szCs w:val="24"/>
                </w:rPr>
                <w:alias w:val="Document Type"/>
                <w:tag w:val="Document_x0020_Type"/>
                <w:id w:val="-591546479"/>
                <w:placeholder>
                  <w:docPart w:val="D281B00DA1564236851D1F40B8A17CE2"/>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5E7FE8">
                  <w:rPr>
                    <w:color w:val="1F497D" w:themeColor="text2"/>
                    <w:sz w:val="24"/>
                    <w:szCs w:val="24"/>
                  </w:rPr>
                  <w:t>Bookletter</w:t>
                </w:r>
              </w:sdtContent>
            </w:sdt>
          </w:p>
        </w:tc>
      </w:tr>
      <w:tr w:rsidR="00A07C61" w14:paraId="17767D95" w14:textId="77777777" w:rsidTr="00C55C26">
        <w:tc>
          <w:tcPr>
            <w:tcW w:w="2178" w:type="dxa"/>
            <w:hideMark/>
          </w:tcPr>
          <w:p w14:paraId="5A463900" w14:textId="77777777" w:rsidR="00A07C61" w:rsidRDefault="00A07C61" w:rsidP="00C55C26">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5305901D" w14:textId="77777777" w:rsidR="00A07C61" w:rsidRDefault="00FC61B6" w:rsidP="00C55C26">
            <w:pPr>
              <w:rPr>
                <w:b/>
                <w:color w:val="1F497D" w:themeColor="text2"/>
                <w:sz w:val="24"/>
                <w:szCs w:val="24"/>
              </w:rPr>
            </w:pPr>
            <w:sdt>
              <w:sdtPr>
                <w:rPr>
                  <w:color w:val="1F497D" w:themeColor="text2"/>
                  <w:sz w:val="24"/>
                  <w:szCs w:val="24"/>
                </w:rPr>
                <w:alias w:val="Section Number"/>
                <w:tag w:val="Section_x0020_Number"/>
                <w:id w:val="-1646040567"/>
                <w:placeholder>
                  <w:docPart w:val="DDE56C56B18D48B4A61CF7CC2BB18435"/>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5E7FE8">
                  <w:rPr>
                    <w:color w:val="1F497D" w:themeColor="text2"/>
                    <w:sz w:val="24"/>
                    <w:szCs w:val="24"/>
                  </w:rPr>
                  <w:t>BL-056</w:t>
                </w:r>
              </w:sdtContent>
            </w:sdt>
          </w:p>
        </w:tc>
      </w:tr>
      <w:tr w:rsidR="00A07C61" w14:paraId="0364BA81" w14:textId="77777777" w:rsidTr="00C55C26">
        <w:tc>
          <w:tcPr>
            <w:tcW w:w="2178" w:type="dxa"/>
            <w:hideMark/>
          </w:tcPr>
          <w:p w14:paraId="37BC76D3" w14:textId="77777777" w:rsidR="00A07C61" w:rsidRDefault="00A07C61" w:rsidP="00C55C26">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5427513F" w14:textId="77777777" w:rsidR="00A07C61" w:rsidRDefault="00FC61B6" w:rsidP="00C55C26">
            <w:pPr>
              <w:rPr>
                <w:b/>
                <w:color w:val="1F497D" w:themeColor="text2"/>
                <w:sz w:val="24"/>
                <w:szCs w:val="24"/>
              </w:rPr>
            </w:pPr>
            <w:sdt>
              <w:sdtPr>
                <w:rPr>
                  <w:color w:val="1F497D" w:themeColor="text2"/>
                  <w:sz w:val="24"/>
                  <w:szCs w:val="24"/>
                </w:rPr>
                <w:alias w:val="Title"/>
                <w:id w:val="-648365075"/>
                <w:placeholder>
                  <w:docPart w:val="343DCDB28B7B489B9E314AE6031B2B65"/>
                </w:placeholder>
                <w:dataBinding w:prefixMappings="xmlns:ns0='http://purl.org/dc/elements/1.1/' xmlns:ns1='http://schemas.openxmlformats.org/package/2006/metadata/core-properties' " w:xpath="/ns1:coreProperties[1]/ns0:title[1]" w:storeItemID="{6C3C8BC8-F283-45AE-878A-BAB7291924A1}"/>
                <w:text/>
              </w:sdtPr>
              <w:sdtEndPr/>
              <w:sdtContent>
                <w:r w:rsidR="005E7FE8">
                  <w:rPr>
                    <w:color w:val="1F497D" w:themeColor="text2"/>
                    <w:sz w:val="24"/>
                    <w:szCs w:val="24"/>
                  </w:rPr>
                  <w:t>Distribution of Director Candidate Information</w:t>
                </w:r>
              </w:sdtContent>
            </w:sdt>
          </w:p>
        </w:tc>
      </w:tr>
      <w:tr w:rsidR="00A07C61" w14:paraId="62C5BF8A" w14:textId="77777777" w:rsidTr="00C55C26">
        <w:tc>
          <w:tcPr>
            <w:tcW w:w="2178" w:type="dxa"/>
            <w:hideMark/>
          </w:tcPr>
          <w:p w14:paraId="1E3EED18" w14:textId="77777777" w:rsidR="00A07C61" w:rsidRDefault="00A07C61" w:rsidP="00C55C26">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6F1A65F1" w14:textId="77777777" w:rsidR="00A07C61" w:rsidRDefault="00FC61B6" w:rsidP="00C55C26">
            <w:pPr>
              <w:rPr>
                <w:b/>
                <w:color w:val="1F497D" w:themeColor="text2"/>
                <w:sz w:val="24"/>
                <w:szCs w:val="24"/>
              </w:rPr>
            </w:pPr>
            <w:sdt>
              <w:sdtPr>
                <w:alias w:val="Old/Additional ID"/>
                <w:tag w:val="Old_x002f_Additional_x0020_ID"/>
                <w:id w:val="1107076893"/>
                <w:placeholder>
                  <w:docPart w:val="2E19AB48E1EE4C5CB157F34CEC47BA97"/>
                </w:placeholder>
                <w:showingPlcHd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A07C61">
                  <w:rPr>
                    <w:rStyle w:val="PlaceholderText"/>
                    <w:color w:val="1F497D" w:themeColor="text2"/>
                    <w:sz w:val="24"/>
                    <w:szCs w:val="24"/>
                  </w:rPr>
                  <w:t>[Old/Additional ID]</w:t>
                </w:r>
              </w:sdtContent>
            </w:sdt>
          </w:p>
        </w:tc>
      </w:tr>
    </w:tbl>
    <w:p w14:paraId="57520E0A" w14:textId="77777777" w:rsidR="00A07C61" w:rsidRPr="00203DD8" w:rsidRDefault="00A07C61" w:rsidP="00A07C61">
      <w:pPr>
        <w:pBdr>
          <w:bottom w:val="single" w:sz="6" w:space="1" w:color="auto"/>
        </w:pBdr>
        <w:spacing w:after="0" w:line="240" w:lineRule="auto"/>
        <w:rPr>
          <w:b/>
          <w:color w:val="1F497D" w:themeColor="text2"/>
          <w:sz w:val="2"/>
          <w:szCs w:val="2"/>
        </w:rPr>
      </w:pPr>
    </w:p>
    <w:p w14:paraId="01F1679C" w14:textId="77777777" w:rsidR="005E7FE8" w:rsidRDefault="005E7FE8" w:rsidP="005E7FE8">
      <w:pPr>
        <w:keepLines/>
        <w:tabs>
          <w:tab w:val="left" w:pos="360"/>
          <w:tab w:val="left" w:pos="1440"/>
        </w:tabs>
        <w:autoSpaceDE w:val="0"/>
        <w:autoSpaceDN w:val="0"/>
        <w:adjustRightInd w:val="0"/>
        <w:spacing w:after="0" w:line="240" w:lineRule="auto"/>
        <w:rPr>
          <w:rFonts w:ascii="Tms Rmn" w:hAnsi="Tms Rmn"/>
          <w:sz w:val="24"/>
          <w:szCs w:val="24"/>
        </w:rPr>
      </w:pPr>
    </w:p>
    <w:p w14:paraId="25207436" w14:textId="77777777" w:rsidR="005E7FE8" w:rsidRDefault="005E7FE8" w:rsidP="005E7FE8">
      <w:pPr>
        <w:tabs>
          <w:tab w:val="left" w:pos="108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September 11, 2008</w:t>
      </w:r>
    </w:p>
    <w:p w14:paraId="6916F95C" w14:textId="77777777" w:rsidR="005E7FE8" w:rsidRDefault="005E7FE8" w:rsidP="005E7FE8">
      <w:pPr>
        <w:tabs>
          <w:tab w:val="left" w:pos="1080"/>
        </w:tabs>
        <w:autoSpaceDE w:val="0"/>
        <w:autoSpaceDN w:val="0"/>
        <w:adjustRightInd w:val="0"/>
        <w:spacing w:after="0" w:line="240" w:lineRule="auto"/>
        <w:jc w:val="both"/>
        <w:rPr>
          <w:rFonts w:ascii="Times New Roman" w:hAnsi="Times New Roman" w:cs="Times New Roman"/>
          <w:color w:val="000000"/>
        </w:rPr>
      </w:pPr>
    </w:p>
    <w:p w14:paraId="316922AD" w14:textId="77777777" w:rsidR="005E7FE8" w:rsidRDefault="005E7FE8" w:rsidP="005E7FE8">
      <w:pPr>
        <w:tabs>
          <w:tab w:val="left" w:pos="1080"/>
        </w:tabs>
        <w:autoSpaceDE w:val="0"/>
        <w:autoSpaceDN w:val="0"/>
        <w:adjustRightInd w:val="0"/>
        <w:spacing w:after="0" w:line="240" w:lineRule="auto"/>
        <w:jc w:val="both"/>
        <w:rPr>
          <w:rFonts w:ascii="Times New Roman" w:hAnsi="Times New Roman" w:cs="Times New Roman"/>
          <w:color w:val="000000"/>
        </w:rPr>
      </w:pPr>
    </w:p>
    <w:p w14:paraId="29642209" w14:textId="77777777" w:rsidR="005E7FE8" w:rsidRDefault="005E7FE8" w:rsidP="005E7FE8">
      <w:pPr>
        <w:tabs>
          <w:tab w:val="left" w:pos="1080"/>
        </w:tabs>
        <w:autoSpaceDE w:val="0"/>
        <w:autoSpaceDN w:val="0"/>
        <w:adjustRightInd w:val="0"/>
        <w:spacing w:after="0" w:line="240" w:lineRule="auto"/>
        <w:jc w:val="both"/>
        <w:rPr>
          <w:rFonts w:ascii="Times New Roman" w:hAnsi="Times New Roman" w:cs="Times New Roman"/>
          <w:color w:val="000000"/>
        </w:rPr>
      </w:pPr>
    </w:p>
    <w:p w14:paraId="017A8F49" w14:textId="77777777" w:rsidR="005E7FE8" w:rsidRDefault="005E7FE8" w:rsidP="005E7FE8">
      <w:pPr>
        <w:tabs>
          <w:tab w:val="left" w:pos="108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To:</w:t>
      </w:r>
      <w:r>
        <w:rPr>
          <w:rFonts w:ascii="Times New Roman" w:hAnsi="Times New Roman" w:cs="Times New Roman"/>
          <w:color w:val="000000"/>
        </w:rPr>
        <w:tab/>
        <w:t>Chairman, Board of Directors</w:t>
      </w:r>
    </w:p>
    <w:p w14:paraId="55D79918" w14:textId="77777777" w:rsidR="005E7FE8" w:rsidRDefault="005E7FE8" w:rsidP="005E7FE8">
      <w:pPr>
        <w:tabs>
          <w:tab w:val="left" w:pos="108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t xml:space="preserve">Each Farm Credit Bank and Association </w:t>
      </w:r>
    </w:p>
    <w:p w14:paraId="4B1902B0" w14:textId="77777777" w:rsidR="005E7FE8" w:rsidRDefault="005E7FE8" w:rsidP="005E7FE8">
      <w:pPr>
        <w:tabs>
          <w:tab w:val="left" w:pos="1080"/>
        </w:tabs>
        <w:autoSpaceDE w:val="0"/>
        <w:autoSpaceDN w:val="0"/>
        <w:adjustRightInd w:val="0"/>
        <w:spacing w:after="0" w:line="240" w:lineRule="auto"/>
        <w:jc w:val="both"/>
        <w:rPr>
          <w:rFonts w:ascii="Times New Roman" w:hAnsi="Times New Roman" w:cs="Times New Roman"/>
          <w:color w:val="000000"/>
        </w:rPr>
      </w:pPr>
    </w:p>
    <w:p w14:paraId="1988FE7E" w14:textId="77777777" w:rsidR="005E7FE8" w:rsidRDefault="005E7FE8" w:rsidP="005E7FE8">
      <w:pPr>
        <w:tabs>
          <w:tab w:val="left" w:pos="108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From:</w:t>
      </w:r>
      <w:r>
        <w:rPr>
          <w:rFonts w:ascii="Times New Roman" w:hAnsi="Times New Roman" w:cs="Times New Roman"/>
          <w:color w:val="000000"/>
        </w:rPr>
        <w:tab/>
        <w:t>Leland A. Strom</w:t>
      </w:r>
    </w:p>
    <w:p w14:paraId="3797F879" w14:textId="77777777" w:rsidR="005E7FE8" w:rsidRDefault="005E7FE8" w:rsidP="005E7FE8">
      <w:pPr>
        <w:tabs>
          <w:tab w:val="left" w:pos="108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t>Chairman and Chief Executive Officer</w:t>
      </w:r>
    </w:p>
    <w:p w14:paraId="5C24057C" w14:textId="77777777" w:rsidR="005E7FE8" w:rsidRDefault="005E7FE8" w:rsidP="005E7FE8">
      <w:pPr>
        <w:tabs>
          <w:tab w:val="left" w:pos="1080"/>
        </w:tabs>
        <w:autoSpaceDE w:val="0"/>
        <w:autoSpaceDN w:val="0"/>
        <w:adjustRightInd w:val="0"/>
        <w:spacing w:after="0" w:line="240" w:lineRule="auto"/>
        <w:jc w:val="both"/>
        <w:rPr>
          <w:rFonts w:ascii="Times New Roman" w:hAnsi="Times New Roman" w:cs="Times New Roman"/>
          <w:color w:val="000000"/>
        </w:rPr>
      </w:pPr>
    </w:p>
    <w:p w14:paraId="6CF3437B" w14:textId="77777777" w:rsidR="005E7FE8" w:rsidRDefault="005E7FE8" w:rsidP="005E7FE8">
      <w:pPr>
        <w:tabs>
          <w:tab w:val="left" w:pos="1080"/>
        </w:tabs>
        <w:autoSpaceDE w:val="0"/>
        <w:autoSpaceDN w:val="0"/>
        <w:adjustRightInd w:val="0"/>
        <w:spacing w:after="0" w:line="240" w:lineRule="auto"/>
        <w:ind w:left="1080" w:hanging="1080"/>
        <w:jc w:val="both"/>
        <w:rPr>
          <w:rFonts w:ascii="Times New Roman" w:hAnsi="Times New Roman" w:cs="Times New Roman"/>
          <w:color w:val="000000"/>
        </w:rPr>
      </w:pPr>
      <w:r>
        <w:rPr>
          <w:rFonts w:ascii="Times New Roman" w:hAnsi="Times New Roman" w:cs="Times New Roman"/>
          <w:color w:val="000000"/>
        </w:rPr>
        <w:t>Subject:</w:t>
      </w:r>
      <w:r>
        <w:rPr>
          <w:rFonts w:ascii="Times New Roman" w:hAnsi="Times New Roman" w:cs="Times New Roman"/>
          <w:color w:val="000000"/>
        </w:rPr>
        <w:tab/>
        <w:t xml:space="preserve">Distribution of Director Candidate Information </w:t>
      </w:r>
    </w:p>
    <w:p w14:paraId="4B70B2EE" w14:textId="77777777" w:rsidR="005E7FE8" w:rsidRDefault="005E7FE8" w:rsidP="005E7FE8">
      <w:pPr>
        <w:tabs>
          <w:tab w:val="left" w:pos="1080"/>
        </w:tabs>
        <w:autoSpaceDE w:val="0"/>
        <w:autoSpaceDN w:val="0"/>
        <w:adjustRightInd w:val="0"/>
        <w:spacing w:after="0" w:line="240" w:lineRule="auto"/>
        <w:jc w:val="both"/>
        <w:rPr>
          <w:rFonts w:ascii="Times New Roman" w:hAnsi="Times New Roman" w:cs="Times New Roman"/>
          <w:color w:val="000000"/>
        </w:rPr>
      </w:pPr>
    </w:p>
    <w:p w14:paraId="3D8D27DB" w14:textId="77777777" w:rsidR="005E7FE8" w:rsidRDefault="005E7FE8" w:rsidP="005E7FE8">
      <w:pPr>
        <w:tabs>
          <w:tab w:val="left" w:pos="1080"/>
        </w:tabs>
        <w:autoSpaceDE w:val="0"/>
        <w:autoSpaceDN w:val="0"/>
        <w:adjustRightInd w:val="0"/>
        <w:spacing w:after="0" w:line="240" w:lineRule="auto"/>
        <w:jc w:val="both"/>
        <w:rPr>
          <w:rFonts w:ascii="Times New Roman" w:hAnsi="Times New Roman" w:cs="Times New Roman"/>
          <w:color w:val="000000"/>
        </w:rPr>
      </w:pPr>
    </w:p>
    <w:p w14:paraId="6B3EDCC4" w14:textId="69DFBD9C"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This bookletter clarifies the meaning of “campaign material” for purposes of Farm Credit Administration (FCA) regulation § </w:t>
      </w:r>
      <w:hyperlink r:id="rId8" w:history="1">
        <w:r>
          <w:rPr>
            <w:rFonts w:ascii="Times New Roman" w:hAnsi="Times New Roman" w:cs="Times New Roman"/>
            <w:color w:val="0000FF"/>
          </w:rPr>
          <w:t>611.320</w:t>
        </w:r>
      </w:hyperlink>
      <w:r>
        <w:rPr>
          <w:rFonts w:ascii="Times New Roman" w:hAnsi="Times New Roman" w:cs="Times New Roman"/>
          <w:color w:val="000000"/>
        </w:rPr>
        <w:t xml:space="preserve">(e) by differentiating campaign material from educational material.  The bookletter explains that Farm Credit System (System) institutions may provide, to stockholders, supplemental material on director candidates without violating the prohibition on distributing campaign material when that material is educational in nature and all candidates have a fair and equal opportunity to provide educational material.  With this guidance, the FCA is seeking to promote greater stockholder awareness and participation in the election of directors to the boards of banks and associations that are a part of the borrower-owned cooperative System.  </w:t>
      </w:r>
    </w:p>
    <w:p w14:paraId="65A82DBB" w14:textId="77777777" w:rsidR="005E7FE8" w:rsidRDefault="005E7FE8" w:rsidP="005E7FE8">
      <w:pPr>
        <w:tabs>
          <w:tab w:val="left" w:pos="1080"/>
        </w:tabs>
        <w:autoSpaceDE w:val="0"/>
        <w:autoSpaceDN w:val="0"/>
        <w:adjustRightInd w:val="0"/>
        <w:spacing w:after="0" w:line="240" w:lineRule="auto"/>
        <w:jc w:val="both"/>
        <w:rPr>
          <w:rFonts w:ascii="Times New Roman" w:hAnsi="Times New Roman" w:cs="Times New Roman"/>
          <w:color w:val="000000"/>
        </w:rPr>
      </w:pPr>
    </w:p>
    <w:p w14:paraId="7FEF59BD" w14:textId="77777777" w:rsidR="005E7FE8" w:rsidRDefault="005E7FE8" w:rsidP="005E7FE8">
      <w:pPr>
        <w:tabs>
          <w:tab w:val="left" w:pos="1080"/>
        </w:tabs>
        <w:autoSpaceDE w:val="0"/>
        <w:autoSpaceDN w:val="0"/>
        <w:adjustRightInd w:val="0"/>
        <w:spacing w:after="0" w:line="240" w:lineRule="auto"/>
        <w:jc w:val="both"/>
        <w:rPr>
          <w:rFonts w:ascii="Times New Roman" w:hAnsi="Times New Roman" w:cs="Times New Roman"/>
          <w:color w:val="000000"/>
          <w:u w:val="single"/>
        </w:rPr>
      </w:pPr>
      <w:r>
        <w:rPr>
          <w:rFonts w:ascii="Times New Roman" w:hAnsi="Times New Roman" w:cs="Times New Roman"/>
          <w:color w:val="000000"/>
          <w:u w:val="single"/>
        </w:rPr>
        <w:t>Background</w:t>
      </w:r>
    </w:p>
    <w:p w14:paraId="1C529CB3" w14:textId="77777777" w:rsidR="005E7FE8" w:rsidRDefault="005E7FE8" w:rsidP="005E7FE8">
      <w:pPr>
        <w:tabs>
          <w:tab w:val="left" w:pos="1080"/>
        </w:tabs>
        <w:autoSpaceDE w:val="0"/>
        <w:autoSpaceDN w:val="0"/>
        <w:adjustRightInd w:val="0"/>
        <w:spacing w:after="0" w:line="240" w:lineRule="auto"/>
        <w:jc w:val="both"/>
        <w:rPr>
          <w:rFonts w:ascii="Times New Roman" w:hAnsi="Times New Roman" w:cs="Times New Roman"/>
          <w:color w:val="000000"/>
          <w:u w:val="single"/>
        </w:rPr>
      </w:pPr>
    </w:p>
    <w:p w14:paraId="28524E3A" w14:textId="41D559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FCA regulation § </w:t>
      </w:r>
      <w:hyperlink r:id="rId9" w:history="1">
        <w:r>
          <w:rPr>
            <w:rFonts w:ascii="Times New Roman" w:hAnsi="Times New Roman" w:cs="Times New Roman"/>
            <w:color w:val="0000FF"/>
          </w:rPr>
          <w:t>611.320</w:t>
        </w:r>
      </w:hyperlink>
      <w:r>
        <w:rPr>
          <w:rFonts w:ascii="Times New Roman" w:hAnsi="Times New Roman" w:cs="Times New Roman"/>
          <w:color w:val="000000"/>
        </w:rPr>
        <w:t xml:space="preserve">(e) prohibits System institutions from distributing director candidate campaign material but allows institutions to provide voting stockholders with candidate biographies.  In addition, System institutions are required to provide stockholders the disclosure information made by each candidate under FCA regulation § </w:t>
      </w:r>
      <w:hyperlink r:id="rId10" w:history="1">
        <w:r>
          <w:rPr>
            <w:rFonts w:ascii="Times New Roman" w:hAnsi="Times New Roman" w:cs="Times New Roman"/>
            <w:color w:val="0000FF"/>
          </w:rPr>
          <w:t>620.21</w:t>
        </w:r>
      </w:hyperlink>
      <w:r>
        <w:rPr>
          <w:rFonts w:ascii="Times New Roman" w:hAnsi="Times New Roman" w:cs="Times New Roman"/>
          <w:color w:val="000000"/>
        </w:rPr>
        <w:t>(d)(1) and (d)(5).</w:t>
      </w:r>
      <w:r>
        <w:rPr>
          <w:rFonts w:ascii="Times New Roman" w:hAnsi="Times New Roman" w:cs="Times New Roman"/>
          <w:color w:val="000000"/>
          <w:vertAlign w:val="superscript"/>
        </w:rPr>
        <w:t>1</w:t>
      </w:r>
      <w:r>
        <w:rPr>
          <w:rFonts w:ascii="Times New Roman" w:hAnsi="Times New Roman" w:cs="Times New Roman"/>
          <w:color w:val="000000"/>
        </w:rPr>
        <w:t xml:space="preserve">   These rules are designed to ensure that System institutions remain impartial in administering director elections, while still providing voting stockholders with enough information to make informed choices when voting for director candidates.  FCA regulation § </w:t>
      </w:r>
      <w:hyperlink r:id="rId11" w:history="1">
        <w:r>
          <w:rPr>
            <w:rFonts w:ascii="Times New Roman" w:hAnsi="Times New Roman" w:cs="Times New Roman"/>
            <w:color w:val="0000FF"/>
          </w:rPr>
          <w:t>611.320</w:t>
        </w:r>
      </w:hyperlink>
      <w:r>
        <w:rPr>
          <w:rFonts w:ascii="Times New Roman" w:hAnsi="Times New Roman" w:cs="Times New Roman"/>
          <w:color w:val="000000"/>
        </w:rPr>
        <w:t xml:space="preserve"> in particular was designed to keep System institutions free from even the appearance of endorsing or promoting a particular director candidate.  </w:t>
      </w:r>
    </w:p>
    <w:p w14:paraId="788FE0AE" w14:textId="77777777" w:rsidR="005E7FE8" w:rsidRDefault="005E7FE8" w:rsidP="005E7FE8">
      <w:pPr>
        <w:tabs>
          <w:tab w:val="left" w:pos="1080"/>
        </w:tabs>
        <w:autoSpaceDE w:val="0"/>
        <w:autoSpaceDN w:val="0"/>
        <w:adjustRightInd w:val="0"/>
        <w:spacing w:after="0" w:line="240" w:lineRule="auto"/>
        <w:jc w:val="both"/>
        <w:rPr>
          <w:rFonts w:ascii="Times New Roman" w:hAnsi="Times New Roman" w:cs="Times New Roman"/>
          <w:color w:val="000000"/>
        </w:rPr>
      </w:pPr>
    </w:p>
    <w:p w14:paraId="42AB7CB4" w14:textId="77777777" w:rsidR="005E7FE8" w:rsidRDefault="005E7FE8" w:rsidP="005E7F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FCA provided guidance on what might be considered campaign material in two Frequently Asked Questions (FAQs) issued for our governance rules.</w:t>
      </w:r>
      <w:r>
        <w:rPr>
          <w:rFonts w:ascii="Times New Roman" w:hAnsi="Times New Roman" w:cs="Times New Roman"/>
          <w:color w:val="000000"/>
          <w:vertAlign w:val="superscript"/>
        </w:rPr>
        <w:t xml:space="preserve">2 </w:t>
      </w:r>
      <w:r>
        <w:rPr>
          <w:rFonts w:ascii="Times New Roman" w:hAnsi="Times New Roman" w:cs="Times New Roman"/>
          <w:color w:val="000000"/>
        </w:rPr>
        <w:t xml:space="preserve">  Governance FAQ number 33 explained that a System institution may request additional candidate disclosure and biographical information on director candidates as long as it is requested from all candidates, serves a legitimate purpose, and is not campaign material.  Governance FAQ number 34 explained that candidate personal statements or requests for votes would generally be considered campaign material, but information commonly found in résumés would likely be treated as biographical information.  </w:t>
      </w:r>
    </w:p>
    <w:p w14:paraId="47DBEB38" w14:textId="77777777" w:rsidR="005E7FE8" w:rsidRDefault="005E7FE8" w:rsidP="005E7FE8">
      <w:pPr>
        <w:autoSpaceDE w:val="0"/>
        <w:autoSpaceDN w:val="0"/>
        <w:adjustRightInd w:val="0"/>
        <w:spacing w:after="0" w:line="240" w:lineRule="auto"/>
        <w:rPr>
          <w:rFonts w:ascii="Times New Roman" w:hAnsi="Times New Roman" w:cs="Times New Roman"/>
          <w:color w:val="000000"/>
        </w:rPr>
      </w:pPr>
    </w:p>
    <w:p w14:paraId="5ADB9769" w14:textId="29394468" w:rsidR="005E7FE8" w:rsidRDefault="005E7FE8" w:rsidP="005E7F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this bookletter we are providing additional clarification and guidance for identifying what is and what is not “campaign material” under the meaning of § </w:t>
      </w:r>
      <w:hyperlink r:id="rId12" w:history="1">
        <w:r>
          <w:rPr>
            <w:rFonts w:ascii="Times New Roman" w:hAnsi="Times New Roman" w:cs="Times New Roman"/>
            <w:color w:val="0000FF"/>
          </w:rPr>
          <w:t>611.320</w:t>
        </w:r>
      </w:hyperlink>
      <w:r>
        <w:rPr>
          <w:rFonts w:ascii="Times New Roman" w:hAnsi="Times New Roman" w:cs="Times New Roman"/>
          <w:color w:val="000000"/>
        </w:rPr>
        <w:t xml:space="preserve">(e).  We are providing this clarification to ensure the interpretation of “campaign material” does not limit the distribution of appropriate information on director candidates to stockholders.  The larger geographic territories of some System institutions </w:t>
      </w:r>
      <w:r>
        <w:rPr>
          <w:rFonts w:ascii="Times New Roman" w:hAnsi="Times New Roman" w:cs="Times New Roman"/>
          <w:color w:val="000000"/>
        </w:rPr>
        <w:lastRenderedPageBreak/>
        <w:t xml:space="preserve">make it unrealistic to expect stockholders to have meaningful knowledge of most director candidates without some supplemental information beyond the required disclosures.  The large number of stockholders in many associations also makes it impractical or cost-prohibitive for candidates to mail or distribute information themselves.  </w:t>
      </w:r>
    </w:p>
    <w:p w14:paraId="354C8FB5"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p>
    <w:p w14:paraId="5531D032"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We believe that an informed electorate facilitates good governance, but that objective must be balanced with maintaining System institutions’ impartiality in director elections.  All candidates must be treated by System institutions fairly and equally during the election process.  Likewise, information provided to voting stockholders by the System institutions should facilitate making informed decisions.  Therefore, System institutions may not distribute information to stockholders that would be considered campaign material.  </w:t>
      </w:r>
    </w:p>
    <w:p w14:paraId="730CE5E7"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p>
    <w:p w14:paraId="50DCC3A8"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Differentiating Educational Material from Campaign Material</w:t>
      </w:r>
    </w:p>
    <w:p w14:paraId="404ADDB9"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u w:val="single"/>
        </w:rPr>
      </w:pPr>
    </w:p>
    <w:p w14:paraId="1328C5F2"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Campaign material is information clearly intended to influence the voting decisions of stockholders, while educational material is designed to inform voting stockholders of the background, experience, and qualifications of each candidate. </w:t>
      </w:r>
    </w:p>
    <w:p w14:paraId="1E3E902F"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p>
    <w:p w14:paraId="612E288C" w14:textId="004CC9E0"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Educational material is information provided by a candidate, in addition to the required disclosures under § </w:t>
      </w:r>
      <w:hyperlink r:id="rId13" w:history="1">
        <w:r>
          <w:rPr>
            <w:rFonts w:ascii="Times New Roman" w:hAnsi="Times New Roman" w:cs="Times New Roman"/>
            <w:color w:val="0000FF"/>
          </w:rPr>
          <w:t>620.21</w:t>
        </w:r>
      </w:hyperlink>
      <w:r>
        <w:rPr>
          <w:rFonts w:ascii="Times New Roman" w:hAnsi="Times New Roman" w:cs="Times New Roman"/>
          <w:color w:val="000000"/>
        </w:rPr>
        <w:t xml:space="preserve">(d)(1) and (d)(5), which does not directly promote the candidate or oppose another candidate.  Educational material may describe a candidate, what he or she has done, and may include a candidate’s education, background, positions held in other organizations, career accomplishments, civic and personal interests, and direct contact information.  Educational material may also include the candidate’s responses to questions developed by an institution when those questions are asked of all director candidates.  A personal statement by the candidate that discusses his or her desire to serve as a board member or thoughts regarding the institution, would also be considered educational material, as long as the statement does not venture into the realm of campaigning.  </w:t>
      </w:r>
    </w:p>
    <w:p w14:paraId="42D67C05"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p>
    <w:p w14:paraId="39609AA4"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Certain items clearly constitute campaigning, which institutions are prohibited from distributing, such as material expressly advocating the election or defeat of a candidate by using words like “vote for” or “vote against” or promising a specific benefit to voters if the candidate is elected.  For example, material provided by a candidate promising to double patronage payments if he or she should win the elected office would be campaign material, while material indicating a candidate’s support of a strong patronage program would be educational because it does not equate the election of the candidate to a specific result (i.e., more patronage).</w:t>
      </w:r>
    </w:p>
    <w:p w14:paraId="4A1962B7"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p>
    <w:p w14:paraId="4AECD7DA"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Preserving Impartiality in Elections</w:t>
      </w:r>
    </w:p>
    <w:p w14:paraId="7B21AA12"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u w:val="single"/>
        </w:rPr>
      </w:pPr>
    </w:p>
    <w:p w14:paraId="5586799C" w14:textId="77777777" w:rsidR="005E7FE8" w:rsidRDefault="005E7FE8" w:rsidP="005E7F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Each System institution providing educational information to stockholders must take steps to preserve its impartiality and ensure the fair and equal treatment of all director candidates, including nominees from the floor.  Those steps might include 1) developing a template for use by director candidates in submitting educational information to the institution to ensure the same set of questions is asked of all candidates; 2) establishing a word count or page limit for candidate submissions and/or responses to standardized questions; 3) providing candidate information in a neutral or unbiased sequence, such as alphabetically; and 4) naming all candidates.  If a candidate fails to respond to the institution’s request for educational information, the institution should either indicate that no response was received or restate the candidate’s required disclosure.  System institutions should also establish appropriate controls over making simple grammatical and syntactical corrections to candidates’ educational material unless the institution’s policy is to accept the educational material “as is.”  Whatever steps a System institution takes, the result must avoid the appearance that the institution is favoring or endorsing any particular candidate.  All candidates, including nominees from the floor, are to be given the same opportunity to provide educational information and are to be treated fairly and equally in the process of collecting and providing the information to stockholders.  </w:t>
      </w:r>
    </w:p>
    <w:p w14:paraId="22F4464B" w14:textId="77777777" w:rsidR="005E7FE8" w:rsidRDefault="005E7FE8" w:rsidP="005E7FE8">
      <w:pPr>
        <w:autoSpaceDE w:val="0"/>
        <w:autoSpaceDN w:val="0"/>
        <w:adjustRightInd w:val="0"/>
        <w:spacing w:after="0" w:line="240" w:lineRule="auto"/>
        <w:rPr>
          <w:rFonts w:ascii="Times New Roman" w:hAnsi="Times New Roman" w:cs="Times New Roman"/>
          <w:color w:val="000000"/>
        </w:rPr>
      </w:pPr>
    </w:p>
    <w:p w14:paraId="10395EF3" w14:textId="77777777" w:rsidR="005E7FE8" w:rsidRDefault="005E7FE8" w:rsidP="005E7F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We encourage System institutions to disclose that director candidate educational material was prepared and submitted by the candidate and that the information is for educational purposes only.  Institutions may also want to state that, by regulation, the institution must remain impartial and can neither endorse nor oppose any candidate.  After floor nominations have closed, institutions may post candidate educational material on their Web sites simultaneously with, or immediately after, distributing the material in paper form to the voting stockholders.  </w:t>
      </w:r>
    </w:p>
    <w:p w14:paraId="03FC507F" w14:textId="77777777" w:rsidR="005E7FE8" w:rsidRDefault="005E7FE8" w:rsidP="005E7FE8">
      <w:pPr>
        <w:autoSpaceDE w:val="0"/>
        <w:autoSpaceDN w:val="0"/>
        <w:adjustRightInd w:val="0"/>
        <w:spacing w:after="0" w:line="240" w:lineRule="auto"/>
        <w:rPr>
          <w:rFonts w:ascii="Times New Roman" w:hAnsi="Times New Roman" w:cs="Times New Roman"/>
          <w:color w:val="000000"/>
        </w:rPr>
      </w:pPr>
    </w:p>
    <w:p w14:paraId="01A8BECE" w14:textId="77777777" w:rsidR="005E7FE8" w:rsidRDefault="005E7FE8" w:rsidP="005E7F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As before, director candidates may continue to mail or otherwise distribute their own campaign material at their own expense.  </w:t>
      </w:r>
    </w:p>
    <w:p w14:paraId="41AC8DD2"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p>
    <w:p w14:paraId="13C998D8" w14:textId="77777777" w:rsidR="005E7FE8" w:rsidRDefault="005E7FE8" w:rsidP="005E7FE8">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 xml:space="preserve">Updating Policies and Procedures on Impartiality in Elections </w:t>
      </w:r>
    </w:p>
    <w:p w14:paraId="37F95675" w14:textId="77777777" w:rsidR="005E7FE8" w:rsidRDefault="005E7FE8" w:rsidP="005E7FE8">
      <w:pPr>
        <w:autoSpaceDE w:val="0"/>
        <w:autoSpaceDN w:val="0"/>
        <w:adjustRightInd w:val="0"/>
        <w:spacing w:after="0" w:line="240" w:lineRule="auto"/>
        <w:rPr>
          <w:rFonts w:ascii="Times New Roman" w:hAnsi="Times New Roman" w:cs="Times New Roman"/>
          <w:color w:val="000000"/>
          <w:u w:val="single"/>
        </w:rPr>
      </w:pPr>
    </w:p>
    <w:p w14:paraId="7376A4FC" w14:textId="3D1C4AF6" w:rsidR="005E7FE8" w:rsidRDefault="005E7FE8" w:rsidP="005E7F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Each System institution is required by FCA regulation § </w:t>
      </w:r>
      <w:hyperlink r:id="rId14" w:history="1">
        <w:r>
          <w:rPr>
            <w:rFonts w:ascii="Times New Roman" w:hAnsi="Times New Roman" w:cs="Times New Roman"/>
            <w:color w:val="0000FF"/>
          </w:rPr>
          <w:t>611.320</w:t>
        </w:r>
      </w:hyperlink>
      <w:r>
        <w:rPr>
          <w:rFonts w:ascii="Times New Roman" w:hAnsi="Times New Roman" w:cs="Times New Roman"/>
          <w:color w:val="000000"/>
        </w:rPr>
        <w:t>(a) to have policies and procedures addressing the institution’s impartiality in director elections.  We expect each System institution that decides to provide educational material on director candidates to revise its policies and procedures to reflect the guidance provided in this bookletter.  Institutions, when modifying existing policies and procedures, must ensure that all candidates are treated fairly and without bias or favoritism, particularly in the manner in which educational material is collected and disseminated.</w:t>
      </w:r>
    </w:p>
    <w:p w14:paraId="29A459A0" w14:textId="77777777" w:rsidR="005E7FE8" w:rsidRDefault="005E7FE8" w:rsidP="005E7FE8">
      <w:pPr>
        <w:autoSpaceDE w:val="0"/>
        <w:autoSpaceDN w:val="0"/>
        <w:adjustRightInd w:val="0"/>
        <w:spacing w:after="0" w:line="240" w:lineRule="auto"/>
        <w:rPr>
          <w:rFonts w:ascii="Times New Roman" w:hAnsi="Times New Roman" w:cs="Times New Roman"/>
          <w:color w:val="000000"/>
        </w:rPr>
      </w:pPr>
    </w:p>
    <w:p w14:paraId="210F0F31" w14:textId="77777777" w:rsidR="005E7FE8" w:rsidRDefault="005E7FE8" w:rsidP="005E7F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Information to address in revisions to policies and procedures would include 1) defining what candidate material the institution considers as educational; 2) describing the manner in which that information will be collected from candidates, processed by the institution, and distributed to voting stockholders; and 3) identifying the controls used to ensure the institution’s impartiality is maintained throughout the process.  The updated policies and procedures should be sufficient to ensure that the process results in no real or apparent preferential treatment of any candidates and presents no significant disadvantage to floor nominees.  </w:t>
      </w:r>
    </w:p>
    <w:p w14:paraId="59C689E4"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p>
    <w:p w14:paraId="30A4C76C" w14:textId="77777777" w:rsidR="005E7FE8" w:rsidRDefault="005E7FE8" w:rsidP="005E7F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guidance in this bookletter in no way lessens FCA’s expectations regarding an institution’s duty to remain impartial in director elections.  As such, FCA will examine each institution’s policies, procedures, and actual practices against the principles of fairness, equal access, and impartiality toward all candidates.</w:t>
      </w:r>
    </w:p>
    <w:p w14:paraId="3C833AAC"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p>
    <w:p w14:paraId="116EBA6B"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Please contact Andrew D. Jacob, CFA, Director, or Gary Van Meter, Deputy Director, Office of Regulatory Policy, Farm Credit Administration, 1501 Farm Credit Drive, McLean, Virginia 22102-5090, at (703) 883-4414, or by e-mail to </w:t>
      </w:r>
      <w:hyperlink r:id="rId15" w:history="1">
        <w:r>
          <w:rPr>
            <w:rFonts w:ascii="Times New Roman" w:hAnsi="Times New Roman" w:cs="Times New Roman"/>
            <w:color w:val="0000FF"/>
            <w:u w:val="single"/>
          </w:rPr>
          <w:t>jacoba@fca.gov</w:t>
        </w:r>
      </w:hyperlink>
      <w:r>
        <w:rPr>
          <w:rFonts w:ascii="Times New Roman" w:hAnsi="Times New Roman" w:cs="Times New Roman"/>
          <w:color w:val="000000"/>
        </w:rPr>
        <w:t xml:space="preserve"> or </w:t>
      </w:r>
      <w:hyperlink r:id="rId16" w:history="1">
        <w:r>
          <w:rPr>
            <w:rFonts w:ascii="Times New Roman" w:hAnsi="Times New Roman" w:cs="Times New Roman"/>
            <w:color w:val="0000FF"/>
            <w:u w:val="single"/>
          </w:rPr>
          <w:t>vanmeterg@fca.gov</w:t>
        </w:r>
      </w:hyperlink>
      <w:r>
        <w:rPr>
          <w:rFonts w:ascii="Times New Roman" w:hAnsi="Times New Roman" w:cs="Times New Roman"/>
          <w:color w:val="000000"/>
        </w:rPr>
        <w:t xml:space="preserve"> if you have any questions regarding this communication.</w:t>
      </w:r>
    </w:p>
    <w:p w14:paraId="5FF25DDB"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p>
    <w:p w14:paraId="7007833B"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p>
    <w:p w14:paraId="6B42651E"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p>
    <w:p w14:paraId="6D2E254F"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w:t>
      </w:r>
    </w:p>
    <w:p w14:paraId="1E5A39D1" w14:textId="0620C126"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w:t>
      </w:r>
      <w:r>
        <w:rPr>
          <w:rFonts w:ascii="Times New Roman" w:hAnsi="Times New Roman" w:cs="Times New Roman"/>
          <w:color w:val="000000"/>
        </w:rPr>
        <w:t xml:space="preserve">FCA regulation § </w:t>
      </w:r>
      <w:hyperlink r:id="rId17" w:history="1">
        <w:r>
          <w:rPr>
            <w:rFonts w:ascii="Times New Roman" w:hAnsi="Times New Roman" w:cs="Times New Roman"/>
            <w:color w:val="0000FF"/>
          </w:rPr>
          <w:t>620.21</w:t>
        </w:r>
      </w:hyperlink>
      <w:r>
        <w:rPr>
          <w:rFonts w:ascii="Times New Roman" w:hAnsi="Times New Roman" w:cs="Times New Roman"/>
          <w:color w:val="000000"/>
        </w:rPr>
        <w:t>(d)(6) requires that candidate disclosure information be provided to voting stockholders as part of the election process.  Candidate disclosure statements, prepared by all director candidates, consist of the candidate’s name, city and state of residence, 5-year business and employment history, a list of other business affiliations where the candidate serves on the board or in a position of authority, familial relationships with the institution, and adverse loan status, if any, for any institution loan held by the candidate.</w:t>
      </w:r>
    </w:p>
    <w:p w14:paraId="0668D2FB"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p>
    <w:p w14:paraId="7E72A8AB" w14:textId="77777777" w:rsidR="005E7FE8" w:rsidRDefault="005E7FE8" w:rsidP="005E7F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w:t>
      </w:r>
      <w:r>
        <w:rPr>
          <w:rFonts w:ascii="Times New Roman" w:hAnsi="Times New Roman" w:cs="Times New Roman"/>
          <w:color w:val="000000"/>
        </w:rPr>
        <w:t>Available at www.fca.gov.</w:t>
      </w:r>
    </w:p>
    <w:p w14:paraId="0FBD9EE3"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p>
    <w:p w14:paraId="78851A31"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p>
    <w:p w14:paraId="254ABEB1"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p>
    <w:p w14:paraId="3F824D90"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p>
    <w:p w14:paraId="04E66F2C"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p>
    <w:p w14:paraId="1743A701"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p>
    <w:p w14:paraId="196A97CC" w14:textId="77777777" w:rsidR="005E7FE8" w:rsidRDefault="005E7FE8" w:rsidP="005E7FE8">
      <w:pPr>
        <w:tabs>
          <w:tab w:val="left" w:pos="1080"/>
        </w:tabs>
        <w:autoSpaceDE w:val="0"/>
        <w:autoSpaceDN w:val="0"/>
        <w:adjustRightInd w:val="0"/>
        <w:spacing w:after="0" w:line="240" w:lineRule="auto"/>
        <w:rPr>
          <w:rFonts w:ascii="Times New Roman" w:hAnsi="Times New Roman" w:cs="Times New Roman"/>
          <w:color w:val="000000"/>
        </w:rPr>
      </w:pPr>
    </w:p>
    <w:p w14:paraId="294E3D0F" w14:textId="77777777" w:rsidR="005E7FE8" w:rsidRDefault="005E7FE8" w:rsidP="005E7FE8">
      <w:pPr>
        <w:autoSpaceDE w:val="0"/>
        <w:autoSpaceDN w:val="0"/>
        <w:adjustRightInd w:val="0"/>
        <w:spacing w:after="0" w:line="240" w:lineRule="auto"/>
        <w:jc w:val="both"/>
        <w:rPr>
          <w:rFonts w:ascii="Times New Roman" w:hAnsi="Times New Roman" w:cs="Times New Roman"/>
          <w:color w:val="000000"/>
        </w:rPr>
      </w:pPr>
    </w:p>
    <w:p w14:paraId="39893B05" w14:textId="77777777" w:rsidR="005E7FE8" w:rsidRDefault="005E7FE8" w:rsidP="005E7FE8">
      <w:pPr>
        <w:tabs>
          <w:tab w:val="left" w:pos="108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Copy to:</w:t>
      </w:r>
      <w:r>
        <w:rPr>
          <w:rFonts w:ascii="Times New Roman" w:hAnsi="Times New Roman" w:cs="Times New Roman"/>
          <w:color w:val="000000"/>
        </w:rPr>
        <w:tab/>
        <w:t>The Chief Executive Officer</w:t>
      </w:r>
    </w:p>
    <w:p w14:paraId="60AA0F19" w14:textId="77777777" w:rsidR="005E7FE8" w:rsidRDefault="005E7FE8" w:rsidP="005E7FE8">
      <w:pPr>
        <w:tabs>
          <w:tab w:val="left" w:pos="1080"/>
        </w:tabs>
        <w:autoSpaceDE w:val="0"/>
        <w:autoSpaceDN w:val="0"/>
        <w:adjustRightInd w:val="0"/>
        <w:spacing w:after="0" w:line="240" w:lineRule="auto"/>
        <w:ind w:left="720"/>
        <w:jc w:val="both"/>
        <w:rPr>
          <w:rFonts w:ascii="Times New Roman" w:hAnsi="Times New Roman" w:cs="Times New Roman"/>
          <w:color w:val="000000"/>
        </w:rPr>
      </w:pPr>
      <w:r>
        <w:rPr>
          <w:rFonts w:ascii="Times New Roman" w:hAnsi="Times New Roman" w:cs="Times New Roman"/>
          <w:color w:val="000000"/>
        </w:rPr>
        <w:tab/>
        <w:t>Each Farm Credit Bank and Association</w:t>
      </w:r>
      <w:r>
        <w:rPr>
          <w:rFonts w:ascii="Times New Roman" w:hAnsi="Times New Roman" w:cs="Times New Roman"/>
          <w:color w:val="000000"/>
        </w:rPr>
        <w:tab/>
      </w:r>
    </w:p>
    <w:p w14:paraId="77121B94" w14:textId="77777777" w:rsidR="005E7FE8" w:rsidRDefault="005E7FE8" w:rsidP="005E7FE8">
      <w:pPr>
        <w:tabs>
          <w:tab w:val="left" w:pos="1080"/>
        </w:tabs>
        <w:autoSpaceDE w:val="0"/>
        <w:autoSpaceDN w:val="0"/>
        <w:adjustRightInd w:val="0"/>
        <w:spacing w:after="0" w:line="240" w:lineRule="auto"/>
        <w:ind w:left="720"/>
        <w:jc w:val="both"/>
        <w:rPr>
          <w:rFonts w:ascii="Times New Roman" w:hAnsi="Times New Roman" w:cs="Times New Roman"/>
          <w:color w:val="000000"/>
        </w:rPr>
      </w:pPr>
      <w:r>
        <w:rPr>
          <w:rFonts w:ascii="Times New Roman" w:hAnsi="Times New Roman" w:cs="Times New Roman"/>
          <w:color w:val="000000"/>
        </w:rPr>
        <w:tab/>
        <w:t>Federal Farm Credit Banks Funding Corporation</w:t>
      </w:r>
    </w:p>
    <w:p w14:paraId="0CB8F361" w14:textId="77777777" w:rsidR="005E7FE8" w:rsidRDefault="005E7FE8" w:rsidP="005E7FE8">
      <w:pPr>
        <w:autoSpaceDE w:val="0"/>
        <w:autoSpaceDN w:val="0"/>
        <w:adjustRightInd w:val="0"/>
        <w:spacing w:after="0" w:line="240" w:lineRule="auto"/>
        <w:ind w:left="1979" w:hanging="1979"/>
        <w:rPr>
          <w:rFonts w:ascii="Times New Roman" w:hAnsi="Times New Roman" w:cs="Times New Roman"/>
          <w:color w:val="000000"/>
        </w:rPr>
      </w:pPr>
    </w:p>
    <w:p w14:paraId="2E5D9865" w14:textId="77777777" w:rsidR="0063600C" w:rsidRDefault="0063600C"/>
    <w:p w14:paraId="57AC3175" w14:textId="77777777" w:rsidR="00A07C61" w:rsidRDefault="00A07C61"/>
    <w:p w14:paraId="03F23C62" w14:textId="77777777" w:rsidR="00A07C61" w:rsidRDefault="00A07C61"/>
    <w:sectPr w:rsidR="00A07C61" w:rsidSect="0063600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245AE" w14:textId="77777777" w:rsidR="00FC61B6" w:rsidRDefault="00FC61B6" w:rsidP="00FC61B6">
      <w:pPr>
        <w:spacing w:after="0" w:line="240" w:lineRule="auto"/>
      </w:pPr>
      <w:r>
        <w:separator/>
      </w:r>
    </w:p>
  </w:endnote>
  <w:endnote w:type="continuationSeparator" w:id="0">
    <w:p w14:paraId="60126E26" w14:textId="77777777" w:rsidR="00FC61B6" w:rsidRDefault="00FC61B6" w:rsidP="00FC6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25507" w14:textId="77777777" w:rsidR="00FC61B6" w:rsidRDefault="00FC6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FAF2" w14:textId="77777777" w:rsidR="00FC61B6" w:rsidRDefault="00FC6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8831" w14:textId="77777777" w:rsidR="00FC61B6" w:rsidRDefault="00FC6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F679E" w14:textId="77777777" w:rsidR="00FC61B6" w:rsidRDefault="00FC61B6" w:rsidP="00FC61B6">
      <w:pPr>
        <w:spacing w:after="0" w:line="240" w:lineRule="auto"/>
      </w:pPr>
      <w:r>
        <w:separator/>
      </w:r>
    </w:p>
  </w:footnote>
  <w:footnote w:type="continuationSeparator" w:id="0">
    <w:p w14:paraId="7CE026D3" w14:textId="77777777" w:rsidR="00FC61B6" w:rsidRDefault="00FC61B6" w:rsidP="00FC6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5B2A" w14:textId="77777777" w:rsidR="00FC61B6" w:rsidRDefault="00FC6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040EA" w14:textId="77777777" w:rsidR="00FC61B6" w:rsidRDefault="00FC6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ABB0" w14:textId="77777777" w:rsidR="00FC61B6" w:rsidRDefault="00FC61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E8"/>
    <w:rsid w:val="002D7E5A"/>
    <w:rsid w:val="003F7E22"/>
    <w:rsid w:val="005E7FE8"/>
    <w:rsid w:val="0063600C"/>
    <w:rsid w:val="007A7242"/>
    <w:rsid w:val="007D7E18"/>
    <w:rsid w:val="00A07C61"/>
    <w:rsid w:val="00C42CF7"/>
    <w:rsid w:val="00FC61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paragraph" w:styleId="Header">
    <w:name w:val="header"/>
    <w:basedOn w:val="Normal"/>
    <w:link w:val="HeaderChar"/>
    <w:uiPriority w:val="99"/>
    <w:unhideWhenUsed/>
    <w:rsid w:val="00FC6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1B6"/>
  </w:style>
  <w:style w:type="paragraph" w:styleId="Footer">
    <w:name w:val="footer"/>
    <w:basedOn w:val="Normal"/>
    <w:link w:val="FooterChar"/>
    <w:uiPriority w:val="99"/>
    <w:unhideWhenUsed/>
    <w:rsid w:val="00FC6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3.fca.gov/readingrm/handbook/FCA%20Regulation/611.320.docx" TargetMode="External"/><Relationship Id="rId13" Type="http://schemas.openxmlformats.org/officeDocument/2006/relationships/hyperlink" Target="http://ww3.fca.gov/readingrm/handbook/FCA%20Regulation/620.21.docx"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3.fca.gov/readingrm/handbook/FCA%20Regulation/611.320.docx" TargetMode="External"/><Relationship Id="rId17" Type="http://schemas.openxmlformats.org/officeDocument/2006/relationships/hyperlink" Target="http://ww3.fca.gov/readingrm/handbook/FCA%20Regulation/620.21.doc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vanmeterg@f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3.fca.gov/readingrm/handbook/FCA%20Regulation/611.320.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acoba@fca.gov"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http://ww3.fca.gov/readingrm/handbook/FCA%20Regulation/620.21.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3.fca.gov/readingrm/handbook/FCA%20Regulation/611.320.docx" TargetMode="External"/><Relationship Id="rId14" Type="http://schemas.openxmlformats.org/officeDocument/2006/relationships/hyperlink" Target="http://ww3.fca.gov/readingrm/handbook/FCA%20Regulation/611.320.docx" TargetMode="External"/><Relationship Id="rId22" Type="http://schemas.openxmlformats.org/officeDocument/2006/relationships/header" Target="header3.xml"/><Relationship Id="rId27"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81B00DA1564236851D1F40B8A17CE2"/>
        <w:category>
          <w:name w:val="General"/>
          <w:gallery w:val="placeholder"/>
        </w:category>
        <w:types>
          <w:type w:val="bbPlcHdr"/>
        </w:types>
        <w:behaviors>
          <w:behavior w:val="content"/>
        </w:behaviors>
        <w:guid w:val="{232554D4-7619-4749-A57A-DC026D5AEF49}"/>
      </w:docPartPr>
      <w:docPartBody>
        <w:p w:rsidR="00244400" w:rsidRDefault="00244400">
          <w:pPr>
            <w:pStyle w:val="D281B00DA1564236851D1F40B8A17CE2"/>
          </w:pPr>
          <w:r>
            <w:rPr>
              <w:rStyle w:val="PlaceholderText"/>
            </w:rPr>
            <w:t>[Document Type]</w:t>
          </w:r>
        </w:p>
      </w:docPartBody>
    </w:docPart>
    <w:docPart>
      <w:docPartPr>
        <w:name w:val="DDE56C56B18D48B4A61CF7CC2BB18435"/>
        <w:category>
          <w:name w:val="General"/>
          <w:gallery w:val="placeholder"/>
        </w:category>
        <w:types>
          <w:type w:val="bbPlcHdr"/>
        </w:types>
        <w:behaviors>
          <w:behavior w:val="content"/>
        </w:behaviors>
        <w:guid w:val="{92AE94CD-F764-4CA4-A141-109447176912}"/>
      </w:docPartPr>
      <w:docPartBody>
        <w:p w:rsidR="00244400" w:rsidRDefault="00244400">
          <w:pPr>
            <w:pStyle w:val="DDE56C56B18D48B4A61CF7CC2BB18435"/>
          </w:pPr>
          <w:r>
            <w:rPr>
              <w:rStyle w:val="PlaceholderText"/>
            </w:rPr>
            <w:t>[Section Number]</w:t>
          </w:r>
        </w:p>
      </w:docPartBody>
    </w:docPart>
    <w:docPart>
      <w:docPartPr>
        <w:name w:val="343DCDB28B7B489B9E314AE6031B2B65"/>
        <w:category>
          <w:name w:val="General"/>
          <w:gallery w:val="placeholder"/>
        </w:category>
        <w:types>
          <w:type w:val="bbPlcHdr"/>
        </w:types>
        <w:behaviors>
          <w:behavior w:val="content"/>
        </w:behaviors>
        <w:guid w:val="{A3F41412-B551-4718-B99B-A329FC990172}"/>
      </w:docPartPr>
      <w:docPartBody>
        <w:p w:rsidR="00244400" w:rsidRDefault="00244400">
          <w:pPr>
            <w:pStyle w:val="343DCDB28B7B489B9E314AE6031B2B65"/>
          </w:pPr>
          <w:r>
            <w:rPr>
              <w:rStyle w:val="PlaceholderText"/>
            </w:rPr>
            <w:t>[Title]</w:t>
          </w:r>
        </w:p>
      </w:docPartBody>
    </w:docPart>
    <w:docPart>
      <w:docPartPr>
        <w:name w:val="2E19AB48E1EE4C5CB157F34CEC47BA97"/>
        <w:category>
          <w:name w:val="General"/>
          <w:gallery w:val="placeholder"/>
        </w:category>
        <w:types>
          <w:type w:val="bbPlcHdr"/>
        </w:types>
        <w:behaviors>
          <w:behavior w:val="content"/>
        </w:behaviors>
        <w:guid w:val="{55CFB175-1F28-488F-B7CF-B53B027F8D4C}"/>
      </w:docPartPr>
      <w:docPartBody>
        <w:p w:rsidR="00244400" w:rsidRDefault="00244400">
          <w:pPr>
            <w:pStyle w:val="2E19AB48E1EE4C5CB157F34CEC47BA97"/>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400"/>
    <w:rsid w:val="0024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FB562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D281B00DA1564236851D1F40B8A17CE2">
    <w:name w:val="D281B00DA1564236851D1F40B8A17CE2"/>
  </w:style>
  <w:style w:type="paragraph" w:customStyle="1" w:styleId="DDE56C56B18D48B4A61CF7CC2BB18435">
    <w:name w:val="DDE56C56B18D48B4A61CF7CC2BB18435"/>
  </w:style>
  <w:style w:type="paragraph" w:customStyle="1" w:styleId="343DCDB28B7B489B9E314AE6031B2B65">
    <w:name w:val="343DCDB28B7B489B9E314AE6031B2B65"/>
  </w:style>
  <w:style w:type="paragraph" w:customStyle="1" w:styleId="2E19AB48E1EE4C5CB157F34CEC47BA97">
    <w:name w:val="2E19AB48E1EE4C5CB157F34CEC47B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BL-056</Section_x0020_Number>
    <Document_x0020_Type xmlns="8cfa1cdf-d233-4317-b136-43602d27545c">Bookletter</Document_x0020_Type>
    <Old_x002f_Additional_x0020_ID xmlns="8cfa1cdf-d233-4317-b136-43602d27545c" xsi:nil="true"/>
    <Employee_x0020_Name xmlns="65ca2038-b51f-47d2-b7e4-e3347fe2f6be">
      <UserInfo>
        <DisplayName/>
        <AccountId xsi:nil="true"/>
        <AccountType/>
      </UserInfo>
    </Employee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05CB8-1486-4145-BA92-BB087AD909CE}">
  <ds:schemaRefs>
    <ds:schemaRef ds:uri="http://purl.org/dc/elements/1.1/"/>
    <ds:schemaRef ds:uri="http://purl.org/dc/dcmitype/"/>
    <ds:schemaRef ds:uri="65ca2038-b51f-47d2-b7e4-e3347fe2f6be"/>
    <ds:schemaRef ds:uri="6538f128-bbce-4a90-8345-f1ca27b64791"/>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AA00468-C17A-425B-9895-27701D65DA6B}"/>
</file>

<file path=customXml/itemProps3.xml><?xml version="1.0" encoding="utf-8"?>
<ds:datastoreItem xmlns:ds="http://schemas.openxmlformats.org/officeDocument/2006/customXml" ds:itemID="{E2DD05BC-9D8D-4442-BD4F-59B7D96ACFAB}"/>
</file>

<file path=customXml/itemProps4.xml><?xml version="1.0" encoding="utf-8"?>
<ds:datastoreItem xmlns:ds="http://schemas.openxmlformats.org/officeDocument/2006/customXml" ds:itemID="{6297AB3F-E592-40F1-9A4B-6DB7691BF758}"/>
</file>

<file path=docProps/app.xml><?xml version="1.0" encoding="utf-8"?>
<Properties xmlns="http://schemas.openxmlformats.org/officeDocument/2006/extended-properties" xmlns:vt="http://schemas.openxmlformats.org/officeDocument/2006/docPropsVTypes">
  <Template>Normal.dotm</Template>
  <TotalTime>6</TotalTime>
  <Pages>2</Pages>
  <Words>1702</Words>
  <Characters>9704</Characters>
  <Application>Microsoft Office Word</Application>
  <DocSecurity>0</DocSecurity>
  <Lines>80</Lines>
  <Paragraphs>22</Paragraphs>
  <ScaleCrop>false</ScaleCrop>
  <Manager/>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of Director Candidate Information</dc:title>
  <dc:subject>
  </dc:subject>
  <dc:creator>
  </dc:creator>
  <cp:keywords>
  </cp:keywords>
  <cp:lastModifiedBy>
  </cp:lastModifiedBy>
  <cp:revision>6</cp:revision>
  <dcterms:created xsi:type="dcterms:W3CDTF">2012-10-01T18:36:00Z</dcterms:created>
  <dcterms:modified xsi:type="dcterms:W3CDTF">2014-09-12T13:14:00Z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2100</vt:r8>
  </property>
</Properties>
</file>